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2C16" w14:textId="0466EB7F" w:rsidR="000744FC" w:rsidRDefault="001E3A6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Brief – Progetto e stage (150 ore)</w:t>
      </w:r>
      <w:r w:rsidR="006218D3">
        <w:rPr>
          <w:rFonts w:ascii="Helvetica Neue" w:eastAsia="Helvetica Neue" w:hAnsi="Helvetica Neue" w:cs="Helvetica Neue"/>
          <w:b/>
          <w:sz w:val="20"/>
          <w:szCs w:val="20"/>
        </w:rPr>
        <w:t xml:space="preserve"> – </w:t>
      </w:r>
      <w:r w:rsidR="00D8720D" w:rsidRPr="00D8720D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I</w:t>
      </w:r>
      <w:r w:rsidR="006218D3" w:rsidRPr="006218D3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 xml:space="preserve"> ANNO</w:t>
      </w:r>
    </w:p>
    <w:p w14:paraId="5C83225B" w14:textId="77777777" w:rsidR="000744FC" w:rsidRDefault="001E3A6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Il brief contiene i contenuti principali e gli obiettivi di progetto assegnati agli studenti. Il progetto potrà essere svolto durante il periodo di stage e richiederà comunque una restituzione da parte degli studenti in forma di report finale. Le imprese si impegneranno a seguire lo studente durante l’esecuzione del progetto assegnato e a certificare le ore dedicate al tirocinio. L’università affiancherà lo studente in fase di esecuzione del progetto e redazione del report finale.</w:t>
      </w:r>
    </w:p>
    <w:p w14:paraId="2DC9D926" w14:textId="77777777" w:rsidR="000744FC" w:rsidRDefault="000744F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39C4359" w14:textId="4B164DB6" w:rsidR="000744FC" w:rsidRDefault="001E3A6A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Soggetto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r>
        <w:rPr>
          <w:rFonts w:ascii="Helvetica Neue" w:eastAsia="Helvetica Neue" w:hAnsi="Helvetica Neue" w:cs="Helvetica Neue"/>
          <w:i/>
          <w:sz w:val="20"/>
          <w:szCs w:val="20"/>
        </w:rPr>
        <w:t>ragione sociale impresa</w:t>
      </w:r>
      <w:r w:rsidR="009055EE">
        <w:rPr>
          <w:rFonts w:ascii="Helvetica Neue" w:eastAsia="Helvetica Neue" w:hAnsi="Helvetica Neue" w:cs="Helvetica Neue"/>
          <w:i/>
          <w:sz w:val="20"/>
          <w:szCs w:val="20"/>
        </w:rPr>
        <w:t>)</w:t>
      </w:r>
    </w:p>
    <w:p w14:paraId="0CD07E2F" w14:textId="77777777" w:rsidR="000744FC" w:rsidRDefault="001E3A6A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Tutor impresa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(nome tutor d’impresa)</w:t>
      </w:r>
    </w:p>
    <w:p w14:paraId="3585842D" w14:textId="77777777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>Tutor Università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(nome tutor università, assegnato dal dipartimento di comunicazione ed economia):</w:t>
      </w:r>
    </w:p>
    <w:p w14:paraId="5E2C878A" w14:textId="77777777" w:rsidR="000744FC" w:rsidRDefault="000744F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6D58A720" w14:textId="77777777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Strumenti previsti per il tirocinante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gli strumenti/mezzi che il tirocinante dovrà essere in grado di gestire; per esempio: basi di dati, software, tools digitali)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</w:t>
      </w:r>
    </w:p>
    <w:p w14:paraId="7D106956" w14:textId="77777777" w:rsidR="000744FC" w:rsidRDefault="000744FC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9A60C0A" w14:textId="0C0F33B8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Obiettivo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l’obiettivo assegnato al tirocinante/ai tirocinanti</w:t>
      </w:r>
      <w:r w:rsidR="006218D3">
        <w:rPr>
          <w:rFonts w:ascii="Helvetica Neue" w:eastAsia="Helvetica Neue" w:hAnsi="Helvetica Neue" w:cs="Helvetica Neue"/>
          <w:i/>
          <w:sz w:val="20"/>
          <w:szCs w:val="20"/>
        </w:rPr>
        <w:t>)</w:t>
      </w:r>
    </w:p>
    <w:p w14:paraId="1557ED46" w14:textId="77777777" w:rsidR="000744FC" w:rsidRDefault="000744F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6936537E" w14:textId="5DDAFAC0" w:rsidR="000744FC" w:rsidRDefault="001E3A6A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Delivery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 la consegna prevista: oltre a svolgere l’attività di tirocinio, il tirocinante/i tirocinanti dovranno essere in grado di produrre un report contenente la descrizione del progetto assegnato, con l’indicazione dei risultati emersi)</w:t>
      </w:r>
    </w:p>
    <w:p w14:paraId="5551CE09" w14:textId="77777777" w:rsidR="000744FC" w:rsidRDefault="000744F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E5A0716" w14:textId="77777777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Numero di studenti da coinvolgere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r>
        <w:rPr>
          <w:rFonts w:ascii="Helvetica Neue" w:eastAsia="Helvetica Neue" w:hAnsi="Helvetica Neue" w:cs="Helvetica Neue"/>
          <w:i/>
          <w:sz w:val="20"/>
          <w:szCs w:val="20"/>
        </w:rPr>
        <w:t>da 1 a 5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): </w:t>
      </w:r>
    </w:p>
    <w:p w14:paraId="1ECEAC56" w14:textId="77777777" w:rsidR="000744FC" w:rsidRDefault="000744FC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9B634CF" w14:textId="77777777" w:rsidR="000744FC" w:rsidRDefault="000744FC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E14D3AC" w14:textId="77777777" w:rsidR="000744FC" w:rsidRDefault="001E3A6A">
      <w:pPr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Attività di tirocinio - principali riferimenti agli insegnamenti fruiti dagli studenti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su quali contenuti principali sarà incentrato lo stage)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3118"/>
        <w:gridCol w:w="6225"/>
      </w:tblGrid>
      <w:tr w:rsidR="000744FC" w14:paraId="62C7A3FB" w14:textId="77777777" w:rsidTr="002B0FFF">
        <w:tc>
          <w:tcPr>
            <w:tcW w:w="279" w:type="dxa"/>
          </w:tcPr>
          <w:p w14:paraId="60094BAB" w14:textId="77777777" w:rsidR="000744FC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A8C552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dei dati per il marketing digitale</w:t>
            </w:r>
          </w:p>
        </w:tc>
        <w:tc>
          <w:tcPr>
            <w:tcW w:w="6225" w:type="dxa"/>
          </w:tcPr>
          <w:p w14:paraId="68A6D1B3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Distribuzioni di frequenza; Indici di posizione; Indici di variabilità; Statistiche multiple; Ipotesi statistiche; Regressione lineare (Excel, SPSS)</w:t>
            </w:r>
          </w:p>
        </w:tc>
      </w:tr>
      <w:tr w:rsidR="000744FC" w:rsidRPr="00AC5B14" w14:paraId="0DC2D1C2" w14:textId="77777777" w:rsidTr="002B0FFF">
        <w:tc>
          <w:tcPr>
            <w:tcW w:w="279" w:type="dxa"/>
          </w:tcPr>
          <w:p w14:paraId="1FEAB9DD" w14:textId="77777777" w:rsidR="000744FC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AE9196C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Informatica I</w:t>
            </w:r>
          </w:p>
        </w:tc>
        <w:tc>
          <w:tcPr>
            <w:tcW w:w="6225" w:type="dxa"/>
          </w:tcPr>
          <w:p w14:paraId="2B80F850" w14:textId="77777777" w:rsidR="000744FC" w:rsidRPr="006218D3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Html, CSS, </w:t>
            </w:r>
            <w:proofErr w:type="spellStart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Wordpress</w:t>
            </w:r>
            <w:proofErr w:type="spellEnd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Javascript</w:t>
            </w:r>
            <w:proofErr w:type="spellEnd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; jQuery; </w:t>
            </w:r>
            <w:proofErr w:type="spellStart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Googlecharts</w:t>
            </w:r>
            <w:proofErr w:type="spellEnd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Webscraper</w:t>
            </w:r>
            <w:proofErr w:type="spellEnd"/>
          </w:p>
        </w:tc>
      </w:tr>
      <w:tr w:rsidR="000744FC" w14:paraId="309107C0" w14:textId="77777777" w:rsidTr="002B0FFF">
        <w:tc>
          <w:tcPr>
            <w:tcW w:w="279" w:type="dxa"/>
          </w:tcPr>
          <w:p w14:paraId="05F5B7E7" w14:textId="77777777" w:rsidR="000744FC" w:rsidRPr="006218D3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3E9CC3C7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Modelli di business e innovazione strategica</w:t>
            </w:r>
          </w:p>
        </w:tc>
        <w:tc>
          <w:tcPr>
            <w:tcW w:w="6225" w:type="dxa"/>
          </w:tcPr>
          <w:p w14:paraId="1F0F7F3D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Modelli di business; Innovazione dei modelli di business, Business Model Frameworks; Tecniche di valutazione del business</w:t>
            </w:r>
          </w:p>
        </w:tc>
      </w:tr>
      <w:tr w:rsidR="000744FC" w:rsidRPr="00AC5B14" w14:paraId="115BBC59" w14:textId="77777777" w:rsidTr="002B0FFF">
        <w:tc>
          <w:tcPr>
            <w:tcW w:w="279" w:type="dxa"/>
          </w:tcPr>
          <w:p w14:paraId="46E31A41" w14:textId="77777777" w:rsidR="000744FC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17310B9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Strategie di marketing digitale</w:t>
            </w:r>
          </w:p>
        </w:tc>
        <w:tc>
          <w:tcPr>
            <w:tcW w:w="6225" w:type="dxa"/>
          </w:tcPr>
          <w:p w14:paraId="06554C46" w14:textId="77777777" w:rsidR="000744FC" w:rsidRPr="006218D3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Customer Value; Marketing strategy; Environment; Segmentation; Power Brands, Pricing; Communication; Marketing Channels</w:t>
            </w:r>
          </w:p>
        </w:tc>
      </w:tr>
      <w:tr w:rsidR="000744FC" w14:paraId="53DE03A1" w14:textId="77777777" w:rsidTr="002B0FFF">
        <w:tc>
          <w:tcPr>
            <w:tcW w:w="279" w:type="dxa"/>
          </w:tcPr>
          <w:p w14:paraId="07556E8A" w14:textId="77777777" w:rsidR="000744FC" w:rsidRPr="006218D3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737E4D31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Economia della crescita</w:t>
            </w:r>
          </w:p>
        </w:tc>
        <w:tc>
          <w:tcPr>
            <w:tcW w:w="6225" w:type="dxa"/>
          </w:tcPr>
          <w:p w14:paraId="4F643F52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 mercato della moneta; Equilibrio economico generale; Economia aperta; Modello di crescita esogena; Gioco del bene pubblico e crescita economica</w:t>
            </w:r>
          </w:p>
        </w:tc>
      </w:tr>
      <w:tr w:rsidR="000744FC" w14:paraId="20C0D862" w14:textId="77777777" w:rsidTr="002B0FFF">
        <w:tc>
          <w:tcPr>
            <w:tcW w:w="279" w:type="dxa"/>
          </w:tcPr>
          <w:p w14:paraId="073E2556" w14:textId="77777777" w:rsidR="000744FC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62B12A8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Diritto dell’economia digitale</w:t>
            </w:r>
          </w:p>
        </w:tc>
        <w:tc>
          <w:tcPr>
            <w:tcW w:w="6225" w:type="dxa"/>
          </w:tcPr>
          <w:p w14:paraId="6D779CA2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Diritto della personalità; Libertà di manifestazione del pensiero in Italia; Libertà di comunicazione e corrispondenza; Libertà di informare e diritto di cronaca, di critica, di satira; Diritto alla riservatezza; Regolamento generale sulla protezione dei dati personali (GDPR)</w:t>
            </w:r>
          </w:p>
        </w:tc>
      </w:tr>
      <w:tr w:rsidR="000744FC" w14:paraId="04062FF9" w14:textId="77777777" w:rsidTr="002B0FFF">
        <w:tc>
          <w:tcPr>
            <w:tcW w:w="279" w:type="dxa"/>
          </w:tcPr>
          <w:p w14:paraId="2139DFE0" w14:textId="77777777" w:rsidR="000744FC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44E57A9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M1</w:t>
            </w:r>
          </w:p>
        </w:tc>
        <w:tc>
          <w:tcPr>
            <w:tcW w:w="6225" w:type="dxa"/>
          </w:tcPr>
          <w:p w14:paraId="0C85CC95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Digital Analytics; Google Analytics; Google Tag management: Strategie di misurazione; Reportistica standard</w:t>
            </w:r>
          </w:p>
        </w:tc>
      </w:tr>
      <w:tr w:rsidR="000744FC" w14:paraId="703B4CDD" w14:textId="77777777" w:rsidTr="002B0FFF">
        <w:tc>
          <w:tcPr>
            <w:tcW w:w="279" w:type="dxa"/>
          </w:tcPr>
          <w:p w14:paraId="7C6B0DA3" w14:textId="77777777" w:rsidR="000744FC" w:rsidRDefault="000744FC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1F73089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M2</w:t>
            </w:r>
          </w:p>
        </w:tc>
        <w:tc>
          <w:tcPr>
            <w:tcW w:w="6225" w:type="dxa"/>
          </w:tcPr>
          <w:p w14:paraId="730DB73B" w14:textId="77777777" w:rsidR="000744FC" w:rsidRDefault="001E3A6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Dati strutturati; Metriche qualitative; Data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analysis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visualization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;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Tableau,Clustering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Funnel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&amp; social network</w:t>
            </w:r>
          </w:p>
        </w:tc>
      </w:tr>
    </w:tbl>
    <w:p w14:paraId="2E00B2FF" w14:textId="77777777" w:rsidR="000744FC" w:rsidRDefault="000744FC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BDFAC16" w14:textId="047A9FEB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Periodo di avvio dell’attività di stage</w:t>
      </w:r>
      <w:r w:rsidR="009055EE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 w:rsidR="009055EE" w:rsidRP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(indicare, per cortesia, l’arco temporale in cui si prevedere di poter ospitare i tirocinanti, anche più esteso rispetto al monte ore previsto</w:t>
      </w:r>
      <w:r w:rsid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, al fine di migliorare l’appaiamento con gli studenti</w:t>
      </w:r>
      <w:r w:rsidR="009055EE" w:rsidRP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)</w:t>
      </w:r>
      <w:r w:rsidRPr="009055EE">
        <w:rPr>
          <w:rFonts w:ascii="Helvetica Neue" w:eastAsia="Helvetica Neue" w:hAnsi="Helvetica Neue" w:cs="Helvetica Neue"/>
          <w:bCs/>
          <w:sz w:val="20"/>
          <w:szCs w:val="20"/>
        </w:rPr>
        <w:t>:</w:t>
      </w:r>
      <w:r w:rsidRPr="009055EE"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7ED9C4D2" w14:textId="77777777" w:rsidR="000744FC" w:rsidRDefault="000744F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3609DCF" w14:textId="77777777" w:rsidR="000744FC" w:rsidRDefault="001E3A6A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Planning delle attività </w:t>
      </w:r>
      <w:r>
        <w:rPr>
          <w:rFonts w:ascii="Helvetica Neue" w:eastAsia="Helvetica Neue" w:hAnsi="Helvetica Neue" w:cs="Helvetica Neue"/>
          <w:i/>
          <w:sz w:val="20"/>
          <w:szCs w:val="20"/>
        </w:rPr>
        <w:t>(fornire, per cortesia, una sintetica indicazione della programmazione delle attività previste durante il periodo di stage)</w:t>
      </w:r>
    </w:p>
    <w:p w14:paraId="2C92C8DF" w14:textId="77777777" w:rsidR="000744FC" w:rsidRDefault="000744F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1E266E2" w14:textId="77777777" w:rsidR="006218D3" w:rsidRDefault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2B7337E" w14:textId="77777777" w:rsidR="006218D3" w:rsidRDefault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630CF1B" w14:textId="5591BAC6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Modalità di svolgimento dello stage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</w:p>
    <w:p w14:paraId="69860C35" w14:textId="77777777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[  ]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Presenza</w:t>
      </w:r>
    </w:p>
    <w:p w14:paraId="568F3F72" w14:textId="77777777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[  ]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Mista</w:t>
      </w:r>
    </w:p>
    <w:p w14:paraId="5081CB5C" w14:textId="525F08AA" w:rsidR="000744FC" w:rsidRDefault="001E3A6A">
      <w:pPr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[  ]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Distanza (solo smart</w:t>
      </w:r>
      <w:r w:rsidR="006218D3">
        <w:rPr>
          <w:rFonts w:ascii="Helvetica Neue" w:eastAsia="Helvetica Neue" w:hAnsi="Helvetica Neue" w:cs="Helvetica Neue"/>
          <w:sz w:val="20"/>
          <w:szCs w:val="20"/>
        </w:rPr>
        <w:t>-</w:t>
      </w:r>
      <w:r>
        <w:rPr>
          <w:rFonts w:ascii="Helvetica Neue" w:eastAsia="Helvetica Neue" w:hAnsi="Helvetica Neue" w:cs="Helvetica Neue"/>
          <w:sz w:val="20"/>
          <w:szCs w:val="20"/>
        </w:rPr>
        <w:t>working</w:t>
      </w:r>
      <w:r w:rsidR="006218D3">
        <w:rPr>
          <w:rFonts w:ascii="Helvetica Neue" w:eastAsia="Helvetica Neue" w:hAnsi="Helvetica Neue" w:cs="Helvetica Neue"/>
          <w:sz w:val="20"/>
          <w:szCs w:val="20"/>
        </w:rPr>
        <w:t>)</w:t>
      </w:r>
    </w:p>
    <w:p w14:paraId="22DC4617" w14:textId="77799C25" w:rsidR="006218D3" w:rsidRDefault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F6835B3" w14:textId="2BE0CA0D" w:rsidR="006218D3" w:rsidRDefault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69B42D23" w14:textId="68DDF4CB" w:rsidR="006218D3" w:rsidRDefault="006218D3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6218D3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677F"/>
    <w:multiLevelType w:val="hybridMultilevel"/>
    <w:tmpl w:val="A0D0C572"/>
    <w:lvl w:ilvl="0" w:tplc="20D4B540">
      <w:start w:val="1"/>
      <w:numFmt w:val="decimal"/>
      <w:lvlText w:val="%1)"/>
      <w:lvlJc w:val="left"/>
      <w:pPr>
        <w:ind w:left="323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0506FF9A">
      <w:numFmt w:val="bullet"/>
      <w:lvlText w:val="•"/>
      <w:lvlJc w:val="left"/>
      <w:pPr>
        <w:ind w:left="1228" w:hanging="210"/>
      </w:pPr>
      <w:rPr>
        <w:rFonts w:hint="default"/>
      </w:rPr>
    </w:lvl>
    <w:lvl w:ilvl="2" w:tplc="6FFC82F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7A8AA70E">
      <w:numFmt w:val="bullet"/>
      <w:lvlText w:val="•"/>
      <w:lvlJc w:val="left"/>
      <w:pPr>
        <w:ind w:left="3044" w:hanging="210"/>
      </w:pPr>
      <w:rPr>
        <w:rFonts w:hint="default"/>
      </w:rPr>
    </w:lvl>
    <w:lvl w:ilvl="4" w:tplc="3522C444">
      <w:numFmt w:val="bullet"/>
      <w:lvlText w:val="•"/>
      <w:lvlJc w:val="left"/>
      <w:pPr>
        <w:ind w:left="3952" w:hanging="210"/>
      </w:pPr>
      <w:rPr>
        <w:rFonts w:hint="default"/>
      </w:rPr>
    </w:lvl>
    <w:lvl w:ilvl="5" w:tplc="E1006A6C">
      <w:numFmt w:val="bullet"/>
      <w:lvlText w:val="•"/>
      <w:lvlJc w:val="left"/>
      <w:pPr>
        <w:ind w:left="4860" w:hanging="210"/>
      </w:pPr>
      <w:rPr>
        <w:rFonts w:hint="default"/>
      </w:rPr>
    </w:lvl>
    <w:lvl w:ilvl="6" w:tplc="1FC88264">
      <w:numFmt w:val="bullet"/>
      <w:lvlText w:val="•"/>
      <w:lvlJc w:val="left"/>
      <w:pPr>
        <w:ind w:left="5768" w:hanging="210"/>
      </w:pPr>
      <w:rPr>
        <w:rFonts w:hint="default"/>
      </w:rPr>
    </w:lvl>
    <w:lvl w:ilvl="7" w:tplc="D98C83B4">
      <w:numFmt w:val="bullet"/>
      <w:lvlText w:val="•"/>
      <w:lvlJc w:val="left"/>
      <w:pPr>
        <w:ind w:left="6676" w:hanging="210"/>
      </w:pPr>
      <w:rPr>
        <w:rFonts w:hint="default"/>
      </w:rPr>
    </w:lvl>
    <w:lvl w:ilvl="8" w:tplc="17A0C626">
      <w:numFmt w:val="bullet"/>
      <w:lvlText w:val="•"/>
      <w:lvlJc w:val="left"/>
      <w:pPr>
        <w:ind w:left="7584" w:hanging="210"/>
      </w:pPr>
      <w:rPr>
        <w:rFonts w:hint="default"/>
      </w:rPr>
    </w:lvl>
  </w:abstractNum>
  <w:abstractNum w:abstractNumId="1" w15:restartNumberingAfterBreak="0">
    <w:nsid w:val="641958AF"/>
    <w:multiLevelType w:val="hybridMultilevel"/>
    <w:tmpl w:val="D892F296"/>
    <w:lvl w:ilvl="0" w:tplc="1BC2488E">
      <w:start w:val="1"/>
      <w:numFmt w:val="decimal"/>
      <w:lvlText w:val="%1)"/>
      <w:lvlJc w:val="left"/>
      <w:pPr>
        <w:ind w:left="494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D6122DA4">
      <w:numFmt w:val="bullet"/>
      <w:lvlText w:val="•"/>
      <w:lvlJc w:val="left"/>
      <w:pPr>
        <w:ind w:left="1397" w:hanging="210"/>
      </w:pPr>
      <w:rPr>
        <w:rFonts w:hint="default"/>
      </w:rPr>
    </w:lvl>
    <w:lvl w:ilvl="2" w:tplc="51A0CBDE">
      <w:numFmt w:val="bullet"/>
      <w:lvlText w:val="•"/>
      <w:lvlJc w:val="left"/>
      <w:pPr>
        <w:ind w:left="2303" w:hanging="210"/>
      </w:pPr>
      <w:rPr>
        <w:rFonts w:hint="default"/>
      </w:rPr>
    </w:lvl>
    <w:lvl w:ilvl="3" w:tplc="77B622C4">
      <w:numFmt w:val="bullet"/>
      <w:lvlText w:val="•"/>
      <w:lvlJc w:val="left"/>
      <w:pPr>
        <w:ind w:left="3209" w:hanging="210"/>
      </w:pPr>
      <w:rPr>
        <w:rFonts w:hint="default"/>
      </w:rPr>
    </w:lvl>
    <w:lvl w:ilvl="4" w:tplc="2E92E152">
      <w:numFmt w:val="bullet"/>
      <w:lvlText w:val="•"/>
      <w:lvlJc w:val="left"/>
      <w:pPr>
        <w:ind w:left="4115" w:hanging="210"/>
      </w:pPr>
      <w:rPr>
        <w:rFonts w:hint="default"/>
      </w:rPr>
    </w:lvl>
    <w:lvl w:ilvl="5" w:tplc="A086B78A">
      <w:numFmt w:val="bullet"/>
      <w:lvlText w:val="•"/>
      <w:lvlJc w:val="left"/>
      <w:pPr>
        <w:ind w:left="5021" w:hanging="210"/>
      </w:pPr>
      <w:rPr>
        <w:rFonts w:hint="default"/>
      </w:rPr>
    </w:lvl>
    <w:lvl w:ilvl="6" w:tplc="C0840C56">
      <w:numFmt w:val="bullet"/>
      <w:lvlText w:val="•"/>
      <w:lvlJc w:val="left"/>
      <w:pPr>
        <w:ind w:left="5927" w:hanging="210"/>
      </w:pPr>
      <w:rPr>
        <w:rFonts w:hint="default"/>
      </w:rPr>
    </w:lvl>
    <w:lvl w:ilvl="7" w:tplc="B918463A">
      <w:numFmt w:val="bullet"/>
      <w:lvlText w:val="•"/>
      <w:lvlJc w:val="left"/>
      <w:pPr>
        <w:ind w:left="6833" w:hanging="210"/>
      </w:pPr>
      <w:rPr>
        <w:rFonts w:hint="default"/>
      </w:rPr>
    </w:lvl>
    <w:lvl w:ilvl="8" w:tplc="AE5A671A">
      <w:numFmt w:val="bullet"/>
      <w:lvlText w:val="•"/>
      <w:lvlJc w:val="left"/>
      <w:pPr>
        <w:ind w:left="7739" w:hanging="210"/>
      </w:pPr>
      <w:rPr>
        <w:rFonts w:hint="default"/>
      </w:rPr>
    </w:lvl>
  </w:abstractNum>
  <w:abstractNum w:abstractNumId="2" w15:restartNumberingAfterBreak="0">
    <w:nsid w:val="71411E83"/>
    <w:multiLevelType w:val="multilevel"/>
    <w:tmpl w:val="8DC8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FC"/>
    <w:rsid w:val="000744FC"/>
    <w:rsid w:val="0014083C"/>
    <w:rsid w:val="001E3A6A"/>
    <w:rsid w:val="002B0FFF"/>
    <w:rsid w:val="005514D7"/>
    <w:rsid w:val="006218D3"/>
    <w:rsid w:val="009055EE"/>
    <w:rsid w:val="00AC5B14"/>
    <w:rsid w:val="00B41D7A"/>
    <w:rsid w:val="00CE5C63"/>
    <w:rsid w:val="00D67099"/>
    <w:rsid w:val="00D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0F7"/>
  <w15:docId w15:val="{4920CCE3-2AC0-CA4E-8AE3-5D30251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18D3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8D3"/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6218D3"/>
    <w:pPr>
      <w:widowControl w:val="0"/>
      <w:autoSpaceDE w:val="0"/>
      <w:autoSpaceDN w:val="0"/>
      <w:spacing w:line="211" w:lineRule="exact"/>
      <w:ind w:left="274" w:hanging="211"/>
    </w:pPr>
    <w:rPr>
      <w:rFonts w:ascii="Arial Unicode MS" w:eastAsia="Arial Unicode MS" w:hAnsi="Arial Unicode MS" w:cs="Arial Unicode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Seligardi</dc:creator>
  <cp:lastModifiedBy>Alberto Seligardi</cp:lastModifiedBy>
  <cp:revision>2</cp:revision>
  <dcterms:created xsi:type="dcterms:W3CDTF">2022-02-22T16:17:00Z</dcterms:created>
  <dcterms:modified xsi:type="dcterms:W3CDTF">2022-02-22T16:17:00Z</dcterms:modified>
</cp:coreProperties>
</file>